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Periodo</w:t>
      </w: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 di Formazione e Prova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a.s. 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Progettazione attività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64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3510"/>
        <w:gridCol w:w="6354"/>
        <w:tblGridChange w:id="0">
          <w:tblGrid>
            <w:gridCol w:w="3510"/>
            <w:gridCol w:w="6354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TUTOR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DOCENTE IN PERIODO DI FORMAZIONE E PROVA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0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  <w:vAlign w:val="center"/>
          </w:tcPr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Posto comune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Sostegno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Lingua inglese Primaria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Classe di concorso_______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864.0" w:type="dxa"/>
        <w:jc w:val="center"/>
        <w:tblInd w:w="-103.0" w:type="dxa"/>
        <w:tblBorders>
          <w:top w:color="000000" w:space="0" w:sz="4" w:val="single"/>
          <w:left w:color="000000" w:space="0" w:sz="4" w:val="single"/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3565"/>
        <w:gridCol w:w="6299"/>
        <w:tblGridChange w:id="0">
          <w:tblGrid>
            <w:gridCol w:w="3565"/>
            <w:gridCol w:w="6299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Disciplina/Campi d’esperienza: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Argomento oggetto della lezione: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Classe: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N° alunni: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Ordine di Scuola: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Plesso: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Giorno dell’osservazione: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Orario: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103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80" w:before="80" w:lineRule="auto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Come sarà affrontato o trattato: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127000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1" name=""/>
                <a:graphic>
                  <a:graphicData uri="http://schemas.microsoft.com/office/word/2010/wordprocessingShape">
                    <wps:wsp>
                      <wps:cNvSpPr/>
                      <wps:cNvPr id="2" name="Shape 2"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127000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lezione frontale - spiegazione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127000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5" name="Shape 5"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127000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conversazione guidata – dialogo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88900</wp:posOffset>
                </wp:positionV>
                <wp:extent cx="228600" cy="2286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88900</wp:posOffset>
                </wp:positionV>
                <wp:extent cx="228600" cy="2286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approccio da esperienze concrete e manipolative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139700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2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139700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2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approccio in forma di problem solving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101600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3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5231700" y="366570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"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0" w:before="0" w:line="240"/>
                              <w:ind w:left="0" w:right="0" w:firstLine="0"/>
                              <w:jc w:val="left"/>
                              <w:textDirection w:val="btLr"/>
                            </w:pPr>
                          </w:p>
                        </w:txbxContent>
                      </wps:txbx>
                      <wps:bodyPr anchorCtr="0" anchor="ctr" bIns="91425" lIns="91425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935" distR="114935" hidden="0" layoutInCell="1" locked="0" relativeHeight="0" simplePos="0">
                <wp:simplePos x="0" y="0"/>
                <wp:positionH relativeFrom="margin">
                  <wp:posOffset>4521200</wp:posOffset>
                </wp:positionH>
                <wp:positionV relativeFrom="paragraph">
                  <wp:posOffset>101600</wp:posOffset>
                </wp:positionV>
                <wp:extent cx="228600" cy="228600"/>
                <wp:effectExtent b="0" l="0" r="0" t="0"/>
                <wp:wrapSquare wrapText="bothSides" distB="0" distT="0" distL="114935" distR="114935"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8600" cy="2286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esercitazioni o consegne di lavoro individuale, o a coppie o a gruppi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Traguardi per lo sviluppo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 delle competenze di riferimento</w:t>
      </w:r>
      <w:r w:rsidDel="00000000" w:rsidR="00000000" w:rsidRPr="00000000">
        <w:rPr>
          <w:rtl w:val="0"/>
        </w:rPr>
      </w:r>
    </w:p>
    <w:tbl>
      <w:tblPr>
        <w:tblStyle w:val="Table3"/>
        <w:tblW w:w="97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8"/>
        <w:tblGridChange w:id="0">
          <w:tblGrid>
            <w:gridCol w:w="9788"/>
          </w:tblGrid>
        </w:tblGridChange>
      </w:tblGrid>
      <w:tr>
        <w:trPr>
          <w:trHeight w:val="132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6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Fasi  in cui si articola la lezione e tempo che si prevede per ciascuna</w:t>
      </w:r>
    </w:p>
    <w:tbl>
      <w:tblPr>
        <w:tblStyle w:val="Table4"/>
        <w:tblW w:w="97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8"/>
        <w:tblGridChange w:id="0">
          <w:tblGrid>
            <w:gridCol w:w="978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6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firstLine="0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Forme di differenziazione del lavoro previste per esigenze di personalizzazione del processo di apprendimento </w:t>
      </w:r>
    </w:p>
    <w:tbl>
      <w:tblPr>
        <w:tblStyle w:val="Table5"/>
        <w:tblW w:w="97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8"/>
        <w:tblGridChange w:id="0">
          <w:tblGrid>
            <w:gridCol w:w="978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6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Prerequisiti</w:t>
      </w:r>
    </w:p>
    <w:tbl>
      <w:tblPr>
        <w:tblStyle w:val="Table6"/>
        <w:tblW w:w="97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8"/>
        <w:tblGridChange w:id="0">
          <w:tblGrid>
            <w:gridCol w:w="978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6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Abilità e conoscenze </w:t>
      </w: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che si intendono far esercitare - sviluppare - acquisire</w:t>
      </w:r>
      <w:r w:rsidDel="00000000" w:rsidR="00000000" w:rsidRPr="00000000">
        <w:rPr>
          <w:rtl w:val="0"/>
        </w:rPr>
      </w:r>
    </w:p>
    <w:tbl>
      <w:tblPr>
        <w:tblStyle w:val="Table7"/>
        <w:tblW w:w="97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8"/>
        <w:tblGridChange w:id="0">
          <w:tblGrid>
            <w:gridCol w:w="978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6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Modalità di coinvolgimento e motivazione degli alunni</w:t>
      </w:r>
    </w:p>
    <w:tbl>
      <w:tblPr>
        <w:tblStyle w:val="Table8"/>
        <w:tblW w:w="97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8"/>
        <w:tblGridChange w:id="0">
          <w:tblGrid>
            <w:gridCol w:w="978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6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Problemi o difficoltà che si prevedono e come si pensa di gestirli e risolverli</w:t>
      </w:r>
    </w:p>
    <w:tbl>
      <w:tblPr>
        <w:tblStyle w:val="Table9"/>
        <w:tblW w:w="97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8"/>
        <w:tblGridChange w:id="0">
          <w:tblGrid>
            <w:gridCol w:w="978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6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" w:hanging="360"/>
        <w:contextualSpacing w:val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Altre considerazioni utili</w:t>
      </w:r>
    </w:p>
    <w:tbl>
      <w:tblPr>
        <w:tblStyle w:val="Table10"/>
        <w:tblW w:w="9788.0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788"/>
        <w:tblGridChange w:id="0">
          <w:tblGrid>
            <w:gridCol w:w="9788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left w:w="65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___________,____________________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854.0" w:type="dxa"/>
        <w:jc w:val="left"/>
        <w:tblInd w:w="0.0" w:type="dxa"/>
        <w:tblBorders>
          <w:bottom w:color="000000" w:space="0" w:sz="4" w:val="single"/>
          <w:insideH w:color="000000" w:space="0" w:sz="4" w:val="single"/>
        </w:tblBorders>
        <w:tblLayout w:type="fixed"/>
        <w:tblLook w:val="0000"/>
      </w:tblPr>
      <w:tblGrid>
        <w:gridCol w:w="3936"/>
        <w:gridCol w:w="1701"/>
        <w:gridCol w:w="4217"/>
        <w:tblGridChange w:id="0">
          <w:tblGrid>
            <w:gridCol w:w="3936"/>
            <w:gridCol w:w="1701"/>
            <w:gridCol w:w="4217"/>
          </w:tblGrid>
        </w:tblGridChange>
      </w:tblGrid>
      <w:tr>
        <w:trPr>
          <w:trHeight w:val="420" w:hRule="atLeast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Il Docente Tutor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Il Docente in formazione prova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38" w:w="11906"/>
      <w:pgMar w:bottom="1134" w:top="993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widowControl w:val="1"/>
      <w:spacing w:after="0" w:before="0" w:line="240" w:lineRule="auto"/>
      <w:ind w:left="432" w:hanging="432"/>
      <w:contextualSpacing w:val="0"/>
    </w:pPr>
    <w:rPr>
      <w:rFonts w:ascii="Times New Roman" w:cs="Times New Roman" w:eastAsia="Times New Roman" w:hAnsi="Times New Roman"/>
      <w:b w:val="0"/>
      <w:i w:val="1"/>
      <w:sz w:val="20"/>
      <w:szCs w:val="2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65.0" w:type="dxa"/>
        <w:bottom w:w="0.0" w:type="dxa"/>
        <w:right w:w="7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9" Type="http://schemas.openxmlformats.org/officeDocument/2006/relationships/image" Target="media/image6.png"/><Relationship Id="rId5" Type="http://schemas.openxmlformats.org/officeDocument/2006/relationships/image" Target="media/image2.png"/><Relationship Id="rId6" Type="http://schemas.openxmlformats.org/officeDocument/2006/relationships/image" Target="media/image8.png"/><Relationship Id="rId7" Type="http://schemas.openxmlformats.org/officeDocument/2006/relationships/image" Target="media/image10.png"/><Relationship Id="rId8" Type="http://schemas.openxmlformats.org/officeDocument/2006/relationships/image" Target="media/image4.png"/></Relationships>
</file>