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Istituto_________________________________________________________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PATTO PER LO SVILUPPO PROFESSIONALE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Tra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Il docente</w:t>
      </w:r>
      <w:r w:rsidDel="00000000" w:rsidR="00000000" w:rsidRPr="00000000">
        <w:rPr>
          <w:rtl w:val="0"/>
        </w:rPr>
        <w:t xml:space="preserve">_________________________________________(</w:t>
      </w:r>
      <w:r w:rsidDel="00000000" w:rsidR="00000000" w:rsidRPr="00000000">
        <w:rPr>
          <w:rtl w:val="0"/>
        </w:rPr>
        <w:t xml:space="preserve">in seguito per brevità chiamato "docente in formazione e prova")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Il Dirigente Scolastico _____________________________</w:t>
      </w:r>
      <w:r w:rsidDel="00000000" w:rsidR="00000000" w:rsidRPr="00000000">
        <w:rPr>
          <w:rtl w:val="0"/>
        </w:rPr>
        <w:t xml:space="preserve">(in seguito per brevità chiamato "dirigente scolastico")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Visto l'art.5, commi 2 e 3, del Decreto Ministeriale 27 ottobre 2015, n. 850;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Visto il bilancio delle competenze elaborato dal docente in data ……………………. e assunto al prot. n........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Sentito il docente tutor ____________________________nominato con atto prot. n._____________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center"/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tra il docente in formazione e prova e il Dirigente Scolastico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si conviene quanto segue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both"/>
        <w:rPr/>
      </w:pPr>
      <w:r w:rsidDel="00000000" w:rsidR="00000000" w:rsidRPr="00000000">
        <w:rPr>
          <w:rtl w:val="0"/>
        </w:rPr>
        <w:t xml:space="preserve">a) Il docente in formazione e prova</w:t>
      </w:r>
      <w:r w:rsidDel="00000000" w:rsidR="00000000" w:rsidRPr="00000000">
        <w:rPr>
          <w:color w:val="00b050"/>
          <w:rtl w:val="0"/>
        </w:rPr>
        <w:t xml:space="preserve"> </w:t>
      </w:r>
      <w:r w:rsidDel="00000000" w:rsidR="00000000" w:rsidRPr="00000000">
        <w:rPr>
          <w:rtl w:val="0"/>
        </w:rPr>
        <w:t xml:space="preserve">presso questo istituto nell'a.s. ________,  si impegna a potenziare  le seguenti competenze afferenti alle aree di professionalità (</w:t>
      </w:r>
      <w:r w:rsidDel="00000000" w:rsidR="00000000" w:rsidRPr="00000000">
        <w:rPr>
          <w:i w:val="1"/>
          <w:rtl w:val="0"/>
        </w:rPr>
        <w:t xml:space="preserve">selezionare solo le aree di interesse</w:t>
      </w:r>
      <w:r w:rsidDel="00000000" w:rsidR="00000000" w:rsidRPr="00000000">
        <w:rPr>
          <w:rtl w:val="0"/>
        </w:rPr>
        <w:t xml:space="preserve">).</w:t>
      </w:r>
    </w:p>
    <w:tbl>
      <w:tblPr>
        <w:tblStyle w:val="Table1"/>
        <w:tblW w:w="9855.0" w:type="dxa"/>
        <w:jc w:val="center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380"/>
        <w:gridCol w:w="1275"/>
        <w:gridCol w:w="7200"/>
        <w:tblGridChange w:id="0">
          <w:tblGrid>
            <w:gridCol w:w="1380"/>
            <w:gridCol w:w="1275"/>
            <w:gridCol w:w="7200"/>
          </w:tblGrid>
        </w:tblGridChange>
      </w:tblGrid>
      <w:t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13" w:right="113" w:firstLine="0"/>
              <w:contextualSpacing w:val="0"/>
              <w:jc w:val="center"/>
              <w:rPr>
                <w:b w:val="1"/>
                <w:sz w:val="18"/>
                <w:szCs w:val="18"/>
              </w:rPr>
            </w:pPr>
            <w:r w:rsidDel="00000000" w:rsidR="00000000" w:rsidRPr="00000000">
              <w:rPr>
                <w:b w:val="1"/>
                <w:sz w:val="18"/>
                <w:szCs w:val="18"/>
                <w:rtl w:val="0"/>
              </w:rPr>
              <w:t xml:space="preserve">Area dell’insegnamento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a) Area culturale/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disciplinare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conoscere gli elementi epistemologici della/e disciplina/e e/o dell’ambito disciplinare e strutturare le conoscenze intorno ai principi fondanti della /e disciplina/e e/o ambito disciplinare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essere capace di sviluppare collegamenti interdisciplinari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migliorare le proprie competenze disciplinari e di mediazione/insegnamento della propria disciplina</w:t>
            </w:r>
          </w:p>
          <w:p w:rsidR="00000000" w:rsidDel="00000000" w:rsidP="00000000" w:rsidRDefault="00000000" w:rsidRPr="0000000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inserire la propria progettualità nel curricolo disciplinare d’istituto e fare  proprie le unità di apprendimento concordate con i colleghi dei dipartimenti/gruppi disciplinari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b) Area didattico -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contextualSpacing w:val="0"/>
              <w:jc w:val="both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metodologica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stabilire una proficua relazione con  i propri allievi favorendo un clima di classe positivo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rispettare i ritmi e le caratteristiche di apprendimento degli alunni riconoscendone le differenze individuali 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presentare  i contenuti tenendo in considerazione  le preconoscenze degli allievi e utilizzando strategie di mediazione degli stessi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rendere trasparenti gli obiettivi e fissare criteri espliciti di successo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sviluppare strategie metodologiche differenziate ed inclusive valorizzando le differenze (sociali, etniche, di genere, di abilità…) 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utilizzare strumenti di osservazione e valutazione dell’efficacia dei percorsi didattici usando strategie metacognitive che identificano, controllano e regolano i processi cognitivi 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sfruttare gli errori come occasione di crescita e favorire lo  sviluppo  di pensiero critico e di autovalutazione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praticare tecniche di ascolto attivo nella mediazione didattica ed educativa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usare, a seconda delle finalità e dei contesti, strategie e strumenti diversi di valutazione 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usare strumenti differenziati per osservare e gestire le dinamiche relazionali e i conflitti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268" w:hanging="268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utilizzare in modo competente gli strumenti multimediali</w:t>
            </w:r>
          </w:p>
        </w:tc>
      </w:tr>
      <w:tr>
        <w:trPr>
          <w:trHeight w:val="1120" w:hRule="atLeast"/>
        </w:trPr>
        <w:tc>
          <w:tcPr>
            <w:gridSpan w:val="2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13" w:right="113" w:firstLine="0"/>
              <w:contextualSpacing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Area dell’organizzazione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17" w:hanging="283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contribuire agli aspetti organizzativi ed alle attività di non insegnamento che costituiscono parte integrante del piano dell’offerta formativa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17" w:hanging="283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collaborare e relazionarsi positivamente con tutto il personale presente nell’istituzione scolastica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17" w:hanging="283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istituire rapporti efficaci e corretti con le famiglie 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17" w:hanging="283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ottemperare, dare riscontro e seguito alle decisioni collegiali in maniera collaborativa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17" w:hanging="283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collaborare e condividere con i colleghi il progetto formativo e la  pianificazione dell’intervento didattico ed educativo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17" w:hanging="283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partecipare alla produzione del materiale didattico progettato e concordato nelle riunioni di dipartimento, di disciplina e di area</w:t>
            </w:r>
          </w:p>
        </w:tc>
      </w:tr>
      <w:tr>
        <w:trPr>
          <w:trHeight w:val="1120" w:hRule="atLeast"/>
        </w:trPr>
        <w:tc>
          <w:tcPr>
            <w:gridSpan w:val="2"/>
            <w:vAlign w:val="center"/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ind w:left="113" w:right="113" w:firstLine="0"/>
              <w:contextualSpacing w:val="0"/>
              <w:jc w:val="center"/>
              <w:rPr>
                <w:b w:val="1"/>
                <w:sz w:val="16"/>
                <w:szCs w:val="16"/>
              </w:rPr>
            </w:pPr>
            <w:r w:rsidDel="00000000" w:rsidR="00000000" w:rsidRPr="00000000">
              <w:rPr>
                <w:b w:val="1"/>
                <w:sz w:val="16"/>
                <w:szCs w:val="16"/>
                <w:rtl w:val="0"/>
              </w:rPr>
              <w:t xml:space="preserve">Area professionale (formazione)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17" w:hanging="283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avere piena consapevolezza del  proprio ruolo di educatore all’interno della scuola come comunità 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17" w:hanging="283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partecipare ai corsi di formazione deliberati dal Collegio dei Docenti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17" w:hanging="283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partecipare ai corsi esterni che il Collegio e le sue articolazioni hanno individuato come “strategici” e restituire successivamente ai colleghi nelle forme indicate dallo stesso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17" w:hanging="283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fare ricerca-azione in un confronto continuo tra la propria esperienza didattica, i contributi dei colleghi della scuola e della letteratura specialistica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17" w:hanging="283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valorizzare la pratica della scrittura autoriflessiva sull’esperienza professionale (diari di bordo, stesura di relazioni e documenti di sintesi …) come principale forma di documentazione della ricerca</w:t>
            </w:r>
          </w:p>
          <w:p w:rsidR="00000000" w:rsidDel="00000000" w:rsidP="00000000" w:rsidRDefault="00000000" w:rsidRPr="0000000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76" w:lineRule="auto"/>
              <w:ind w:left="317" w:hanging="283"/>
              <w:contextualSpacing w:val="1"/>
              <w:jc w:val="both"/>
              <w:rPr>
                <w:rFonts w:ascii="Calibri" w:cs="Calibri" w:eastAsia="Calibri" w:hAnsi="Calibri"/>
                <w:b w:val="0"/>
              </w:rPr>
            </w:pPr>
            <w:r w:rsidDel="00000000" w:rsidR="00000000" w:rsidRPr="00000000">
              <w:rPr>
                <w:b w:val="0"/>
                <w:rtl w:val="0"/>
              </w:rPr>
              <w:t xml:space="preserve">aggiornarsi sugli sviluppi culturali e metodologici della propria disciplina e della relativa didattica</w:t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before="84"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before="84"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b) Il docente in formazione e prova si impegna a raggiungere i suindicati obiettivi di sviluppo delle proprie competenze attraverso: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before="84" w:line="24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la proficua partecipazione alle attività formative proposte dall'Ufficio di Ambito Territoriale destinate ai docenti in periodo di formazione e prova;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before="84" w:line="24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la proficua partecipazione alle attività formative attivate da questa istituzione scolastica o dalle reti di scuole a cui essa partecipa;</w:t>
      </w:r>
    </w:p>
    <w:p w:rsidR="00000000" w:rsidDel="00000000" w:rsidP="00000000" w:rsidRDefault="00000000" w:rsidRPr="00000000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before="84" w:line="240" w:lineRule="auto"/>
        <w:ind w:left="720" w:hanging="360"/>
        <w:contextualSpacing w:val="1"/>
        <w:jc w:val="both"/>
        <w:rPr>
          <w:u w:val="none"/>
        </w:rPr>
      </w:pPr>
      <w:r w:rsidDel="00000000" w:rsidR="00000000" w:rsidRPr="00000000">
        <w:rPr>
          <w:rtl w:val="0"/>
        </w:rPr>
        <w:t xml:space="preserve">l' utilizzo coerente delle risorse della Carta di cui all'art.1 comma 121 della Legge 13 luglio 2015, n. 107. 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  <w:tab w:val="left" w:pos="11520"/>
          <w:tab w:val="left" w:pos="12960"/>
          <w:tab w:val="left" w:pos="14400"/>
          <w:tab w:val="left" w:pos="15840"/>
          <w:tab w:val="left" w:pos="0"/>
          <w:tab w:val="left" w:pos="1440"/>
          <w:tab w:val="left" w:pos="2880"/>
          <w:tab w:val="left" w:pos="4320"/>
          <w:tab w:val="left" w:pos="5760"/>
          <w:tab w:val="left" w:pos="7200"/>
          <w:tab w:val="left" w:pos="8640"/>
          <w:tab w:val="left" w:pos="10080"/>
        </w:tabs>
        <w:spacing w:after="0" w:before="84"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c) Il Dirigente Scolastico avrà cura di informare il docente in formazione e prova circa le caratteristiche salienti del percorso formativo, gli obblighi di servizio e professionali connessi al periodo di prova, le modalità di svolgimento e di valutazione.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d) In particolare il Dirigente scolastico si impegna a fornire al docente in formazione e prova il Piano dell'Offerta Formativa e la documentazione relativa alle classi e ai corsi di insegnamento che lo coinvolgono.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  <w:t xml:space="preserve">e) Il Dirigente Scolastico assegna al docente in formazione e prova un collega esperto con funzioni di tutor, avente compiti di accompagnamento, consulenza e supervisione professionale. 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778.0" w:type="dxa"/>
        <w:jc w:val="center"/>
        <w:tblInd w:w="-108.0" w:type="dxa"/>
        <w:tblLayout w:type="fixed"/>
        <w:tblLook w:val="0000"/>
      </w:tblPr>
      <w:tblGrid>
        <w:gridCol w:w="4889"/>
        <w:gridCol w:w="4889"/>
        <w:tblGridChange w:id="0">
          <w:tblGrid>
            <w:gridCol w:w="4889"/>
            <w:gridCol w:w="4889"/>
          </w:tblGrid>
        </w:tblGridChange>
      </w:tblGrid>
      <w:tr>
        <w:trPr>
          <w:trHeight w:val="94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IL DOCENTE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left w:w="108.0" w:type="dxa"/>
              <w:right w:w="108.0" w:type="dxa"/>
            </w:tcMar>
          </w:tcPr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IL DIRIGENTE SCOLASTICO</w:t>
            </w:r>
          </w:p>
          <w:p w:rsidR="00000000" w:rsidDel="00000000" w:rsidP="00000000" w:rsidRDefault="00000000" w:rsidRPr="000000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450"/>
              </w:tabs>
              <w:spacing w:after="0" w:line="240" w:lineRule="auto"/>
              <w:contextualSpacing w:val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line="240" w:lineRule="auto"/>
        <w:contextualSpacing w:val="0"/>
        <w:rPr>
          <w:i w:val="1"/>
        </w:rPr>
      </w:pPr>
      <w:r w:rsidDel="00000000" w:rsidR="00000000" w:rsidRPr="00000000">
        <w:rPr>
          <w:i w:val="1"/>
          <w:color w:val="000000"/>
          <w:rtl w:val="0"/>
        </w:rPr>
        <w:t xml:space="preserve">……………………………., data……………………………….</w:t>
      </w:r>
      <w:r w:rsidDel="00000000" w:rsidR="00000000" w:rsidRPr="00000000">
        <w:rPr>
          <w:rtl w:val="0"/>
        </w:rPr>
      </w:r>
    </w:p>
    <w:sectPr>
      <w:headerReference r:id="rId5" w:type="default"/>
      <w:pgSz w:h="16838" w:w="11906"/>
      <w:pgMar w:bottom="1134" w:top="1417" w:left="1134" w:right="1134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708" w:line="240" w:lineRule="auto"/>
      <w:contextualSpacing w:val="0"/>
      <w:rPr/>
    </w:pPr>
    <w:r w:rsidDel="00000000" w:rsidR="00000000" w:rsidRPr="00000000">
      <w:rPr>
        <w:rtl w:val="0"/>
      </w:rPr>
      <w:t xml:space="preserve">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□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□"/>
      <w:lvlJc w:val="left"/>
      <w:pPr>
        <w:ind w:left="720" w:hanging="360"/>
      </w:pPr>
      <w:rPr>
        <w:rFonts w:ascii="Arial" w:cs="Arial" w:eastAsia="Arial" w:hAnsi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cs="Arial" w:eastAsia="Arial" w:hAnsi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cs="Arial" w:eastAsia="Arial" w:hAnsi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cs="Arial" w:eastAsia="Arial" w:hAnsi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cs="Arial" w:eastAsia="Arial" w:hAnsi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cs="Arial" w:eastAsia="Arial" w:hAnsi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cs="Arial" w:eastAsia="Arial" w:hAnsi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cs="Arial" w:eastAsia="Arial" w:hAnsi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cs="Arial" w:eastAsia="Arial" w:hAnsi="Arial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it-IT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  <w:contextualSpacing w:val="0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/Relationships>
</file>